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99C" w:rsidRPr="0055599C" w:rsidRDefault="0055599C" w:rsidP="0055599C">
      <w:pPr>
        <w:spacing w:before="300" w:after="300" w:line="240" w:lineRule="auto"/>
        <w:ind w:left="450" w:right="450"/>
        <w:jc w:val="center"/>
        <w:textAlignment w:val="baseline"/>
        <w:outlineLvl w:val="0"/>
        <w:rPr>
          <w:rFonts w:ascii="inherit" w:eastAsia="Times New Roman" w:hAnsi="inherit" w:cs="Arial"/>
          <w:b/>
          <w:bCs/>
          <w:color w:val="333333"/>
          <w:kern w:val="36"/>
          <w:sz w:val="28"/>
          <w:szCs w:val="28"/>
          <w:lang w:eastAsia="ru-RU"/>
        </w:rPr>
      </w:pPr>
      <w:r w:rsidRPr="0055599C">
        <w:rPr>
          <w:rFonts w:ascii="inherit" w:eastAsia="Times New Roman" w:hAnsi="inherit" w:cs="Arial"/>
          <w:b/>
          <w:bCs/>
          <w:color w:val="333333"/>
          <w:kern w:val="36"/>
          <w:sz w:val="28"/>
          <w:szCs w:val="28"/>
          <w:lang w:eastAsia="ru-RU"/>
        </w:rPr>
        <w:t xml:space="preserve">Постановление ГКСЭ РБ 15/48 16.10.2014 </w:t>
      </w:r>
      <w:bookmarkStart w:id="0" w:name="_GoBack"/>
      <w:r w:rsidRPr="0055599C">
        <w:rPr>
          <w:rFonts w:ascii="inherit" w:eastAsia="Times New Roman" w:hAnsi="inherit" w:cs="Arial"/>
          <w:b/>
          <w:bCs/>
          <w:color w:val="333333"/>
          <w:kern w:val="36"/>
          <w:sz w:val="28"/>
          <w:szCs w:val="28"/>
          <w:lang w:eastAsia="ru-RU"/>
        </w:rPr>
        <w:t>Об установлении номенклатуры основных технических характеристик служебного и гражданского оружия и боеприпасов</w:t>
      </w:r>
      <w:bookmarkEnd w:id="0"/>
      <w:r w:rsidRPr="0055599C">
        <w:rPr>
          <w:rFonts w:ascii="inherit" w:eastAsia="Times New Roman" w:hAnsi="inherit" w:cs="Arial"/>
          <w:b/>
          <w:bCs/>
          <w:color w:val="333333"/>
          <w:kern w:val="36"/>
          <w:sz w:val="28"/>
          <w:szCs w:val="28"/>
          <w:lang w:eastAsia="ru-RU"/>
        </w:rPr>
        <w:t>, включаемых в Государственный кадастр служебного и гражданского оружия и боеприпасов</w:t>
      </w:r>
    </w:p>
    <w:p w:rsidR="0055599C" w:rsidRPr="0055599C" w:rsidRDefault="0055599C" w:rsidP="0055599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55599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ПОСТАНОВЛЕНИЕ ГОСУДАРСТВЕННОГО КОМИТЕТА СУДЕБНЫХ ЭКСПЕРТИЗ РЕСПУБЛИКИ БЕЛАРУСЬ И ГОСУДАРСТВЕННОГО КОМИТЕТА ПО СТАНДАРТИЗАЦИИ РЕСПУБЛИКИ БЕЛАРУСЬ</w:t>
      </w:r>
    </w:p>
    <w:p w:rsidR="0055599C" w:rsidRPr="0055599C" w:rsidRDefault="0055599C" w:rsidP="0055599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55599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16 октября 2014 г. № 15/48</w:t>
      </w:r>
    </w:p>
    <w:p w:rsidR="0055599C" w:rsidRPr="0055599C" w:rsidRDefault="0055599C" w:rsidP="0055599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55599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</w:t>
      </w:r>
    </w:p>
    <w:p w:rsidR="0055599C" w:rsidRPr="0055599C" w:rsidRDefault="0055599C" w:rsidP="0055599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55599C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Об установлении номенклатуры основных технических характеристик служебного и гражданского оружия и боеприпасов, включаемых в Государственный кадастр служебного и гражданского оружия и боеприпасов</w:t>
      </w:r>
    </w:p>
    <w:p w:rsidR="0055599C" w:rsidRPr="0055599C" w:rsidRDefault="0055599C" w:rsidP="0055599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55599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На основании части второй пункта 5 Положения о порядке ведения и издания Государственного кадастра служебного и гражданского оружия и боеприпасов, утвержденного Указом Президента Республики Беларусь от 13 февраля 2003 г. № 71, Государственный комитет судебных экспертиз Республики Беларусь и Государственный комитет по стандартизации Республики Беларусь ПОСТАНОВЛЯЮТ:</w:t>
      </w:r>
    </w:p>
    <w:p w:rsidR="0055599C" w:rsidRPr="0055599C" w:rsidRDefault="0055599C" w:rsidP="0055599C">
      <w:pPr>
        <w:numPr>
          <w:ilvl w:val="0"/>
          <w:numId w:val="1"/>
        </w:numPr>
        <w:spacing w:after="0" w:line="240" w:lineRule="auto"/>
        <w:ind w:left="150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55599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 xml:space="preserve">Установить номенклатуру основных технических характеристик служебного и гражданского оружия и боеприпасов, включаемых в Государственный кадастр служебного и гражданского оружия и боеприпасов, согласно </w:t>
      </w:r>
      <w:proofErr w:type="gramStart"/>
      <w:r w:rsidRPr="0055599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приложению</w:t>
      </w:r>
      <w:proofErr w:type="gramEnd"/>
      <w:r w:rsidRPr="0055599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 xml:space="preserve"> к настоящему постановлению.</w:t>
      </w:r>
    </w:p>
    <w:p w:rsidR="0055599C" w:rsidRPr="0055599C" w:rsidRDefault="0055599C" w:rsidP="0055599C">
      <w:pPr>
        <w:numPr>
          <w:ilvl w:val="0"/>
          <w:numId w:val="1"/>
        </w:numPr>
        <w:spacing w:after="0" w:line="240" w:lineRule="auto"/>
        <w:ind w:left="150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55599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Настоящее постановление вступает в силу после его официального опубликования.</w:t>
      </w:r>
    </w:p>
    <w:p w:rsidR="0055599C" w:rsidRPr="0055599C" w:rsidRDefault="0055599C" w:rsidP="0055599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55599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</w:t>
      </w:r>
    </w:p>
    <w:p w:rsidR="0055599C" w:rsidRPr="0055599C" w:rsidRDefault="0055599C" w:rsidP="0055599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55599C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Председатель Государственного комитета судебных экспертиз Республики Беларусь</w:t>
      </w:r>
    </w:p>
    <w:p w:rsidR="0055599C" w:rsidRPr="0055599C" w:rsidRDefault="0055599C" w:rsidP="0055599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proofErr w:type="spellStart"/>
      <w:r w:rsidRPr="0055599C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А.И.Швед</w:t>
      </w:r>
      <w:proofErr w:type="spellEnd"/>
    </w:p>
    <w:p w:rsidR="0055599C" w:rsidRPr="0055599C" w:rsidRDefault="0055599C" w:rsidP="0055599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55599C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Председатель Государственного комитета по стандартизации Республики Беларусь</w:t>
      </w:r>
    </w:p>
    <w:p w:rsidR="0055599C" w:rsidRPr="0055599C" w:rsidRDefault="0055599C" w:rsidP="0055599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proofErr w:type="spellStart"/>
      <w:r w:rsidRPr="0055599C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В.В.Назаренко</w:t>
      </w:r>
      <w:proofErr w:type="spellEnd"/>
    </w:p>
    <w:p w:rsidR="0055599C" w:rsidRPr="0055599C" w:rsidRDefault="0055599C" w:rsidP="0055599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55599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</w:t>
      </w:r>
    </w:p>
    <w:p w:rsidR="0055599C" w:rsidRPr="0055599C" w:rsidRDefault="0055599C" w:rsidP="0055599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55599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Приложение</w:t>
      </w:r>
    </w:p>
    <w:p w:rsidR="0055599C" w:rsidRPr="0055599C" w:rsidRDefault="0055599C" w:rsidP="0055599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55599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к постановлению Государственного комитета судебных экспертиз Республики Беларусь</w:t>
      </w:r>
    </w:p>
    <w:p w:rsidR="0055599C" w:rsidRPr="0055599C" w:rsidRDefault="0055599C" w:rsidP="0055599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55599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и Государственного комитета по стандартизации Республики Беларусь 16.10.2014 № 15/48</w:t>
      </w:r>
    </w:p>
    <w:p w:rsidR="0055599C" w:rsidRPr="0055599C" w:rsidRDefault="0055599C" w:rsidP="0055599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55599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</w:t>
      </w:r>
    </w:p>
    <w:p w:rsidR="0055599C" w:rsidRPr="0055599C" w:rsidRDefault="0055599C" w:rsidP="0055599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55599C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Номенклатура основных технических характеристик служебного и гражданского оружия и боеприпасов, включаемых в Государственный кадастр служебного и гражданского оружия и боеприпасов</w:t>
      </w:r>
    </w:p>
    <w:p w:rsidR="0055599C" w:rsidRPr="0055599C" w:rsidRDefault="0055599C" w:rsidP="0055599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55599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4263"/>
        <w:gridCol w:w="4429"/>
      </w:tblGrid>
      <w:tr w:rsidR="0055599C" w:rsidRPr="0055599C" w:rsidTr="0055599C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служебного и гражданского оружия и боеприпасов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технические характеристики</w:t>
            </w:r>
          </w:p>
        </w:tc>
      </w:tr>
      <w:tr w:rsidR="0055599C" w:rsidRPr="0055599C" w:rsidTr="0055599C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Огнестрельное оружие гладкоствольное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калибр</w:t>
            </w:r>
          </w:p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патронника длина ствола габаритные размеры масса</w:t>
            </w:r>
          </w:p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вместимость магазина (при наличии)</w:t>
            </w:r>
          </w:p>
        </w:tc>
      </w:tr>
      <w:tr w:rsidR="0055599C" w:rsidRPr="0055599C" w:rsidTr="0055599C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Огнестрельное оружие с нарезным стволом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калибр</w:t>
            </w:r>
          </w:p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ствола габаритные размеры масса</w:t>
            </w:r>
          </w:p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вместимость магазина (при наличии)</w:t>
            </w:r>
          </w:p>
        </w:tc>
      </w:tr>
    </w:tbl>
    <w:p w:rsidR="0055599C" w:rsidRPr="0055599C" w:rsidRDefault="0055599C" w:rsidP="0055599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55599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"/>
        <w:gridCol w:w="4142"/>
        <w:gridCol w:w="4807"/>
      </w:tblGrid>
      <w:tr w:rsidR="0055599C" w:rsidRPr="0055599C" w:rsidTr="0055599C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Огнестрельное оружие комбинированное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калибр</w:t>
            </w:r>
          </w:p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патронника (для гладких стволов) длина ствола</w:t>
            </w:r>
          </w:p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 масса</w:t>
            </w:r>
          </w:p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вместимость магазина (при наличии)</w:t>
            </w:r>
          </w:p>
        </w:tc>
      </w:tr>
      <w:tr w:rsidR="0055599C" w:rsidRPr="0055599C" w:rsidTr="0055599C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Газовые пистолеты и газовые револьверы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калибр</w:t>
            </w:r>
          </w:p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 масса</w:t>
            </w:r>
          </w:p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вместимость магазина или барабана (при наличии)</w:t>
            </w:r>
          </w:p>
        </w:tc>
      </w:tr>
      <w:tr w:rsidR="0055599C" w:rsidRPr="0055599C" w:rsidTr="0055599C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Механические распылители, аэрозольные и другие устройства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емкость магазина или барабана (при наличии) наименование активного вещества</w:t>
            </w:r>
          </w:p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 активного вещества эффективная дальность действия масса</w:t>
            </w:r>
          </w:p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</w:t>
            </w:r>
          </w:p>
        </w:tc>
      </w:tr>
      <w:tr w:rsidR="0055599C" w:rsidRPr="0055599C" w:rsidTr="0055599C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Электрошоковые устройства и искровые разрядники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напряжение искрового разряда напряжение источника питания</w:t>
            </w:r>
          </w:p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напряжение питания встроенного зарядного устройства</w:t>
            </w:r>
          </w:p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 масса</w:t>
            </w:r>
          </w:p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</w:t>
            </w:r>
          </w:p>
        </w:tc>
      </w:tr>
      <w:tr w:rsidR="0055599C" w:rsidRPr="0055599C" w:rsidTr="0055599C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Пневматическое оружие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калибр</w:t>
            </w:r>
          </w:p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 масса</w:t>
            </w:r>
          </w:p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вместимость магазина или барабана (при наличии)</w:t>
            </w:r>
          </w:p>
        </w:tc>
      </w:tr>
      <w:tr w:rsidR="0055599C" w:rsidRPr="0055599C" w:rsidTr="0055599C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Сигнальное оружие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калибр</w:t>
            </w:r>
          </w:p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 масса</w:t>
            </w:r>
          </w:p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вместимость магазина или барабана (при наличии)</w:t>
            </w:r>
          </w:p>
        </w:tc>
      </w:tr>
      <w:tr w:rsidR="0055599C" w:rsidRPr="0055599C" w:rsidTr="0055599C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Патроны к огнестрельному оружию гладкоствольному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калибр</w:t>
            </w:r>
          </w:p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 патрона масса дроби (пули)</w:t>
            </w:r>
          </w:p>
        </w:tc>
      </w:tr>
      <w:tr w:rsidR="0055599C" w:rsidRPr="0055599C" w:rsidTr="0055599C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Патроны к огнестрельному оружию с нарезным стволом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калибр</w:t>
            </w:r>
          </w:p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патрона масса патрона длина гильзы</w:t>
            </w:r>
          </w:p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 пули</w:t>
            </w:r>
          </w:p>
        </w:tc>
      </w:tr>
      <w:tr w:rsidR="0055599C" w:rsidRPr="0055599C" w:rsidTr="0055599C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Патроны к газовым пистолетам и газовым револьверам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калибр</w:t>
            </w:r>
          </w:p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патрона масса патрона</w:t>
            </w:r>
          </w:p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активного вещества</w:t>
            </w:r>
          </w:p>
        </w:tc>
      </w:tr>
      <w:tr w:rsidR="0055599C" w:rsidRPr="0055599C" w:rsidTr="0055599C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Патроны холостые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калибр</w:t>
            </w:r>
          </w:p>
          <w:p w:rsidR="0055599C" w:rsidRPr="0055599C" w:rsidRDefault="0055599C" w:rsidP="0055599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патрона масса патрона</w:t>
            </w:r>
          </w:p>
        </w:tc>
      </w:tr>
    </w:tbl>
    <w:p w:rsidR="0055599C" w:rsidRPr="0055599C" w:rsidRDefault="0055599C" w:rsidP="0055599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55599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</w:t>
      </w:r>
    </w:p>
    <w:p w:rsidR="00447463" w:rsidRDefault="00447463"/>
    <w:sectPr w:rsidR="00447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7450D"/>
    <w:multiLevelType w:val="multilevel"/>
    <w:tmpl w:val="A8043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 w:comments="0" w:insDel="0" w:formatting="0" w:inkAnnotation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99C"/>
    <w:rsid w:val="00447463"/>
    <w:rsid w:val="0055599C"/>
    <w:rsid w:val="00746243"/>
    <w:rsid w:val="00814F75"/>
    <w:rsid w:val="00A7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93AE40-3EB7-485A-91C8-814BFE85C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559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599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55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559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918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520</Words>
  <Characters>2968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Постановление ГКСЭ РБ 15/48 16.10.2014 Об установлении номенклатуры основных тех</vt:lpstr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21Admin</dc:creator>
  <cp:keywords/>
  <dc:description/>
  <cp:lastModifiedBy>21Admin</cp:lastModifiedBy>
  <cp:revision>2</cp:revision>
  <dcterms:created xsi:type="dcterms:W3CDTF">2024-02-15T08:54:00Z</dcterms:created>
  <dcterms:modified xsi:type="dcterms:W3CDTF">2024-02-15T08:54:00Z</dcterms:modified>
</cp:coreProperties>
</file>